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1E3E6" w14:textId="01800F06" w:rsidR="008A0D96" w:rsidRDefault="008A0D96" w:rsidP="008A0D96">
      <w:pPr>
        <w:pStyle w:val="3GPPHeader"/>
        <w:spacing w:after="60"/>
        <w:rPr>
          <w:sz w:val="32"/>
          <w:szCs w:val="32"/>
          <w:highlight w:val="yellow"/>
        </w:rPr>
      </w:pPr>
      <w:r>
        <w:t>3GPP TSG RAN WG3</w:t>
      </w:r>
      <w:r w:rsidRPr="00861F4A">
        <w:t xml:space="preserve"> Meeting</w:t>
      </w:r>
      <w:r>
        <w:t xml:space="preserve"> #97b</w:t>
      </w:r>
      <w:r>
        <w:tab/>
      </w:r>
      <w:r w:rsidRPr="007A068F">
        <w:rPr>
          <w:szCs w:val="24"/>
        </w:rPr>
        <w:t>Tdoc R3-17</w:t>
      </w:r>
      <w:r w:rsidR="009B6D6D">
        <w:rPr>
          <w:szCs w:val="24"/>
        </w:rPr>
        <w:t>4</w:t>
      </w:r>
      <w:r w:rsidR="00DD1284">
        <w:rPr>
          <w:szCs w:val="24"/>
        </w:rPr>
        <w:t>7</w:t>
      </w:r>
      <w:bookmarkStart w:id="0" w:name="_GoBack"/>
      <w:bookmarkEnd w:id="0"/>
      <w:r w:rsidR="009B6D6D">
        <w:rPr>
          <w:szCs w:val="24"/>
        </w:rPr>
        <w:t>72</w:t>
      </w:r>
    </w:p>
    <w:p w14:paraId="0000DAFB" w14:textId="77777777" w:rsidR="008A0D96" w:rsidRPr="00CE0424" w:rsidRDefault="008A0D96" w:rsidP="008A0D96">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56C12257" w14:textId="77777777" w:rsidR="00E90E49" w:rsidRPr="00CE0424" w:rsidRDefault="00E90E49" w:rsidP="009A3844">
      <w:pPr>
        <w:pStyle w:val="3GPPHeader"/>
      </w:pPr>
    </w:p>
    <w:p w14:paraId="4A4F422A" w14:textId="1DC1CAFA"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478A4">
        <w:rPr>
          <w:sz w:val="22"/>
          <w:szCs w:val="22"/>
          <w:lang w:val="en-US"/>
        </w:rPr>
        <w:t>10.10</w:t>
      </w:r>
      <w:r w:rsidR="00902CEE" w:rsidRPr="00671C57">
        <w:rPr>
          <w:sz w:val="22"/>
          <w:szCs w:val="22"/>
          <w:lang w:val="en-US"/>
        </w:rPr>
        <w:t>.</w:t>
      </w:r>
      <w:r w:rsidR="00D90203">
        <w:rPr>
          <w:sz w:val="22"/>
          <w:szCs w:val="22"/>
          <w:lang w:val="en-US"/>
        </w:rPr>
        <w:t>1.1</w:t>
      </w:r>
    </w:p>
    <w:p w14:paraId="5DAA27F0" w14:textId="2DE24F9E"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7841A68"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605F74">
        <w:rPr>
          <w:sz w:val="22"/>
          <w:szCs w:val="22"/>
        </w:rPr>
        <w:t>B</w:t>
      </w:r>
      <w:r w:rsidR="002478A4">
        <w:rPr>
          <w:sz w:val="22"/>
          <w:szCs w:val="22"/>
        </w:rPr>
        <w:t>enefits of F1AP Transaction IDs</w:t>
      </w:r>
      <w:r w:rsidR="00D32FBA">
        <w:rPr>
          <w:sz w:val="22"/>
          <w:szCs w:val="22"/>
        </w:rPr>
        <w:t xml:space="preserve"> </w:t>
      </w:r>
    </w:p>
    <w:p w14:paraId="7E783B99" w14:textId="09E62A02" w:rsidR="00E90E49" w:rsidRPr="00CE0424" w:rsidRDefault="00E90E49" w:rsidP="009A3844">
      <w:pPr>
        <w:pStyle w:val="3GPPHeader"/>
        <w:rPr>
          <w:sz w:val="22"/>
          <w:szCs w:val="22"/>
        </w:rPr>
      </w:pPr>
      <w:r w:rsidRPr="00902CEE">
        <w:rPr>
          <w:sz w:val="22"/>
          <w:szCs w:val="22"/>
        </w:rPr>
        <w:t>Document for:</w:t>
      </w:r>
      <w:r w:rsidRPr="00902CEE">
        <w:rPr>
          <w:sz w:val="22"/>
          <w:szCs w:val="22"/>
        </w:rPr>
        <w:tab/>
      </w:r>
      <w:r w:rsidR="00390497">
        <w:rPr>
          <w:sz w:val="22"/>
          <w:szCs w:val="22"/>
        </w:rPr>
        <w:t>Discussion, Approval</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4966149A" w14:textId="411D03BD" w:rsidR="006A1B89" w:rsidRDefault="002478A4" w:rsidP="00635621">
      <w:r w:rsidRPr="002478A4">
        <w:t xml:space="preserve">RAN3 is currently working on </w:t>
      </w:r>
      <w:r w:rsidR="00C7671A">
        <w:t xml:space="preserve">the </w:t>
      </w:r>
      <w:r w:rsidRPr="002478A4">
        <w:t xml:space="preserve">Stage 3 details for the </w:t>
      </w:r>
      <w:r>
        <w:t>F1AP</w:t>
      </w:r>
      <w:r w:rsidR="006A1B89">
        <w:t xml:space="preserve"> protocol. The F1AP specifications allow to perform parallel non-UE associated procedures between a gNB-CU and a gNB-DU. This may be useful in some cases, but it creates the risk of misconfigurations (an example is provided below). W</w:t>
      </w:r>
      <w:r w:rsidR="006A1B89" w:rsidRPr="002478A4">
        <w:t xml:space="preserve">e believe </w:t>
      </w:r>
      <w:r w:rsidR="006A1B89">
        <w:t>that to solve this problem and create a robust F1AP protocol it is benefi</w:t>
      </w:r>
      <w:r w:rsidR="006A1B89" w:rsidRPr="002478A4">
        <w:t xml:space="preserve">cial to </w:t>
      </w:r>
      <w:r w:rsidR="006A1B89">
        <w:t>introduce</w:t>
      </w:r>
      <w:r w:rsidR="006A1B89" w:rsidRPr="002478A4">
        <w:t xml:space="preserve"> a </w:t>
      </w:r>
      <w:r w:rsidR="006A1B89">
        <w:t>F1</w:t>
      </w:r>
      <w:r w:rsidR="006A1B89" w:rsidRPr="002478A4">
        <w:t xml:space="preserve">AP Transaction ID in each </w:t>
      </w:r>
      <w:r w:rsidR="006A1B89">
        <w:t>F1</w:t>
      </w:r>
      <w:r w:rsidR="006A1B89" w:rsidRPr="002478A4">
        <w:t>AP message</w:t>
      </w:r>
      <w:r w:rsidR="006A1B89">
        <w:t>.</w:t>
      </w:r>
    </w:p>
    <w:p w14:paraId="36CEC7B2" w14:textId="64EDB805" w:rsidR="001643A8" w:rsidRDefault="0089472B" w:rsidP="009A3844">
      <w:pPr>
        <w:pStyle w:val="Heading1"/>
        <w:jc w:val="both"/>
      </w:pPr>
      <w:r>
        <w:t>Discussion</w:t>
      </w:r>
      <w:r w:rsidR="00400130">
        <w:t xml:space="preserve"> </w:t>
      </w:r>
      <w:r w:rsidR="00211AD5">
        <w:t xml:space="preserve"> </w:t>
      </w:r>
    </w:p>
    <w:p w14:paraId="3C600DED" w14:textId="4FCB953F" w:rsidR="007F17C8" w:rsidRDefault="007F17C8" w:rsidP="007F17C8">
      <w:r>
        <w:t xml:space="preserve">The </w:t>
      </w:r>
      <w:r w:rsidR="00DD1879">
        <w:t xml:space="preserve">NG-RAN </w:t>
      </w:r>
      <w:r>
        <w:t>logical architecture is described in TS 38.401 [1]</w:t>
      </w:r>
      <w:r w:rsidR="00DD1879">
        <w:t xml:space="preserve"> and is depicted in Figure 1.</w:t>
      </w:r>
    </w:p>
    <w:p w14:paraId="50296163" w14:textId="4494DA96" w:rsidR="00DD1879" w:rsidRDefault="00DD1879" w:rsidP="00DD1879">
      <w:pPr>
        <w:jc w:val="center"/>
      </w:pPr>
      <w:r>
        <w:rPr>
          <w:noProof/>
        </w:rPr>
        <w:drawing>
          <wp:inline distT="0" distB="0" distL="0" distR="0" wp14:anchorId="103DA7EE" wp14:editId="776BECC3">
            <wp:extent cx="3830819"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0819" cy="2340000"/>
                    </a:xfrm>
                    <a:prstGeom prst="rect">
                      <a:avLst/>
                    </a:prstGeom>
                    <a:noFill/>
                  </pic:spPr>
                </pic:pic>
              </a:graphicData>
            </a:graphic>
          </wp:inline>
        </w:drawing>
      </w:r>
    </w:p>
    <w:p w14:paraId="7F0E38F9" w14:textId="3CDDBF32" w:rsidR="0005225F" w:rsidRPr="00DD1879" w:rsidRDefault="00DD1879" w:rsidP="00DD1879">
      <w:pPr>
        <w:spacing w:after="240"/>
        <w:jc w:val="center"/>
        <w:rPr>
          <w:b/>
        </w:rPr>
      </w:pPr>
      <w:r w:rsidRPr="00DD1879">
        <w:rPr>
          <w:b/>
        </w:rPr>
        <w:t>Figure 1: NG-RAN logical architecture.</w:t>
      </w:r>
    </w:p>
    <w:p w14:paraId="5031C855" w14:textId="7BEFF5F2" w:rsidR="00C02D65" w:rsidRDefault="00C02D65" w:rsidP="0005225F">
      <w:pPr>
        <w:rPr>
          <w:rFonts w:cs="Arial"/>
          <w:color w:val="231F20"/>
          <w:lang w:val="en-US"/>
        </w:rPr>
      </w:pPr>
      <w:bookmarkStart w:id="1" w:name="_Hlk494464187"/>
      <w:r>
        <w:t>The F1AP specifications allow to run parallel non-UE associated procedures between a gNB-CU and a gNB-DU. For example, the gNB-CU could send a F1 Reset message to a gNB-DU. Afterwards, without waiting for the F1 Reset Acknowledge message, the gNB-CU issues a different F1 Reset message to the same gNB-DU. After some time, the gNB-DU replies with an Error Indication that notifies the gNB-CU that part of a message has not been received correctly.</w:t>
      </w:r>
      <w:r w:rsidR="00574170">
        <w:t xml:space="preserve"> T</w:t>
      </w:r>
      <w:r>
        <w:t xml:space="preserve">he gNB-CU cannot know which message has generated the error, and it also cannot know what is the actual configuration </w:t>
      </w:r>
      <w:r w:rsidR="004952E5">
        <w:t xml:space="preserve">that the gNB-DU has applied. This </w:t>
      </w:r>
      <w:r w:rsidR="00574170">
        <w:t xml:space="preserve">creates a mis-configuration that can temporary affect the network operation. </w:t>
      </w:r>
    </w:p>
    <w:bookmarkEnd w:id="1"/>
    <w:p w14:paraId="6F7F069C" w14:textId="77777777" w:rsidR="00574170" w:rsidRDefault="004D0BC4" w:rsidP="0076165E">
      <w:pPr>
        <w:rPr>
          <w:rFonts w:cs="Arial"/>
          <w:color w:val="231F20"/>
          <w:lang w:val="en-US"/>
        </w:rPr>
      </w:pPr>
      <w:r>
        <w:rPr>
          <w:rFonts w:cs="Arial"/>
          <w:color w:val="231F20"/>
          <w:lang w:val="en-US"/>
        </w:rPr>
        <w:t xml:space="preserve">We expect that </w:t>
      </w:r>
      <w:r w:rsidR="00574170">
        <w:rPr>
          <w:rFonts w:cs="Arial"/>
          <w:color w:val="231F20"/>
          <w:lang w:val="en-US"/>
        </w:rPr>
        <w:t xml:space="preserve">introducing a </w:t>
      </w:r>
      <w:r>
        <w:rPr>
          <w:rFonts w:cs="Arial"/>
          <w:color w:val="231F20"/>
          <w:lang w:val="en-US"/>
        </w:rPr>
        <w:t xml:space="preserve">Transaction ID </w:t>
      </w:r>
      <w:r w:rsidR="00574170">
        <w:rPr>
          <w:rFonts w:cs="Arial"/>
          <w:color w:val="231F20"/>
          <w:lang w:val="en-US"/>
        </w:rPr>
        <w:t xml:space="preserve">to each F1AP message </w:t>
      </w:r>
      <w:r>
        <w:rPr>
          <w:rFonts w:cs="Arial"/>
          <w:color w:val="231F20"/>
          <w:lang w:val="en-US"/>
        </w:rPr>
        <w:t>will</w:t>
      </w:r>
      <w:r w:rsidR="00574170">
        <w:rPr>
          <w:rFonts w:cs="Arial"/>
          <w:color w:val="231F20"/>
          <w:lang w:val="en-US"/>
        </w:rPr>
        <w:t xml:space="preserve"> solve this problem. In the specific example above, the Transaction ID could allow the gNB-CU to understand which message has generated the error and it can also help the gNB-CU to understand which configuration the gNB-DU has applied. </w:t>
      </w:r>
    </w:p>
    <w:p w14:paraId="7122ACAA" w14:textId="1457062A" w:rsidR="00AB5F2D" w:rsidRDefault="00574170" w:rsidP="0076165E">
      <w:pPr>
        <w:rPr>
          <w:rFonts w:cs="Arial"/>
          <w:color w:val="231F20"/>
          <w:lang w:val="en-US"/>
        </w:rPr>
      </w:pPr>
      <w:r>
        <w:t xml:space="preserve">We believe that the introduction of the </w:t>
      </w:r>
      <w:r w:rsidR="005371A3" w:rsidRPr="00574170">
        <w:t>Transaction ID allow</w:t>
      </w:r>
      <w:r w:rsidR="00A11BD6">
        <w:t>s</w:t>
      </w:r>
      <w:r w:rsidR="005371A3" w:rsidRPr="00574170">
        <w:t xml:space="preserve"> for more efficient i</w:t>
      </w:r>
      <w:r w:rsidR="00913A9C">
        <w:t xml:space="preserve">mplementations, greatly </w:t>
      </w:r>
      <w:r w:rsidR="009A3915">
        <w:t>simplifies</w:t>
      </w:r>
      <w:r w:rsidR="005371A3" w:rsidRPr="00574170">
        <w:t xml:space="preserve"> error handling and abnormal conditions e.g., at interface setup and configuration update, and may </w:t>
      </w:r>
      <w:r w:rsidR="005371A3" w:rsidRPr="00574170">
        <w:lastRenderedPageBreak/>
        <w:t xml:space="preserve">allow better link diagnostics functionality. </w:t>
      </w:r>
      <w:r w:rsidR="00A11BD6">
        <w:t>T</w:t>
      </w:r>
      <w:r w:rsidR="0076165E">
        <w:rPr>
          <w:rFonts w:cs="Arial"/>
          <w:color w:val="231F20"/>
          <w:lang w:val="en-US"/>
        </w:rPr>
        <w:t xml:space="preserve">he extra-complexity introduced by adding the </w:t>
      </w:r>
      <w:r w:rsidR="00AB5F2D">
        <w:rPr>
          <w:rFonts w:cs="Arial"/>
          <w:color w:val="231F20"/>
          <w:lang w:val="en-US"/>
        </w:rPr>
        <w:t>Transaction ID on both the specifications and the interface implementation will be rather small. On the other hand, it provides a mechanism for increasing the reliability of the interface</w:t>
      </w:r>
      <w:r w:rsidR="00593D18">
        <w:rPr>
          <w:rFonts w:cs="Arial"/>
          <w:color w:val="231F20"/>
          <w:lang w:val="en-US"/>
        </w:rPr>
        <w:t xml:space="preserve"> and </w:t>
      </w:r>
      <w:r w:rsidR="0073349D">
        <w:rPr>
          <w:rFonts w:cs="Arial"/>
          <w:color w:val="231F20"/>
          <w:lang w:val="en-US"/>
        </w:rPr>
        <w:t>reducing</w:t>
      </w:r>
      <w:r w:rsidR="00593D18">
        <w:rPr>
          <w:rFonts w:cs="Arial"/>
          <w:color w:val="231F20"/>
          <w:lang w:val="en-US"/>
        </w:rPr>
        <w:t xml:space="preserve"> the risk of errors</w:t>
      </w:r>
      <w:r w:rsidR="00AB5F2D">
        <w:rPr>
          <w:rFonts w:cs="Arial"/>
          <w:color w:val="231F20"/>
          <w:lang w:val="en-US"/>
        </w:rPr>
        <w:t xml:space="preserve">. </w:t>
      </w:r>
      <w:r w:rsidR="00593D18">
        <w:rPr>
          <w:rFonts w:cs="Arial"/>
          <w:color w:val="231F20"/>
          <w:lang w:val="en-US"/>
        </w:rPr>
        <w:t>We believe that this may be needed in the future</w:t>
      </w:r>
      <w:r w:rsidR="00384B6A">
        <w:rPr>
          <w:rFonts w:cs="Arial"/>
          <w:color w:val="231F20"/>
          <w:lang w:val="en-US"/>
        </w:rPr>
        <w:t>, especially in</w:t>
      </w:r>
      <w:r w:rsidR="00AB5F2D">
        <w:rPr>
          <w:rFonts w:cs="Arial"/>
          <w:color w:val="231F20"/>
          <w:lang w:val="en-US"/>
        </w:rPr>
        <w:t xml:space="preserve"> case that the message exchange over the F1 interface will result to be significantly more dynamic with respect to other interfaces (such as the X2) leading to high risks of errors and unwanted network behavior. </w:t>
      </w:r>
      <w:r w:rsidR="000A0F84">
        <w:rPr>
          <w:rFonts w:cs="Arial"/>
          <w:color w:val="231F20"/>
          <w:lang w:val="en-US"/>
        </w:rPr>
        <w:t>Since we are now defining the Stage 3 details of the F1AP protocol, we believe that it</w:t>
      </w:r>
      <w:r w:rsidR="00942875">
        <w:rPr>
          <w:rFonts w:cs="Arial"/>
          <w:color w:val="231F20"/>
          <w:lang w:val="en-US"/>
        </w:rPr>
        <w:t xml:space="preserve"> is</w:t>
      </w:r>
      <w:r w:rsidR="000A0F84">
        <w:rPr>
          <w:rFonts w:cs="Arial"/>
          <w:color w:val="231F20"/>
          <w:lang w:val="en-US"/>
        </w:rPr>
        <w:t xml:space="preserve"> the right to time to introduce the Transaction IDs with future-proofness in mind. </w:t>
      </w:r>
    </w:p>
    <w:p w14:paraId="4F53DF5F" w14:textId="3242EE76" w:rsidR="005371A3" w:rsidRPr="00C82EC5" w:rsidRDefault="005371A3" w:rsidP="005371A3">
      <w:r>
        <w:rPr>
          <w:b/>
        </w:rPr>
        <w:t xml:space="preserve">Proposal 1: RAN3 should introduce an </w:t>
      </w:r>
      <w:r>
        <w:rPr>
          <w:b/>
          <w:i/>
        </w:rPr>
        <w:t>F1AP Transaction ID</w:t>
      </w:r>
      <w:r>
        <w:rPr>
          <w:b/>
        </w:rPr>
        <w:t xml:space="preserve"> IE in every F1AP message.</w:t>
      </w:r>
    </w:p>
    <w:p w14:paraId="08ADB7A3" w14:textId="5004B3FD" w:rsidR="00DD1879" w:rsidRDefault="00DD1879" w:rsidP="00DD1879">
      <w:pPr>
        <w:pStyle w:val="Heading1"/>
        <w:jc w:val="both"/>
      </w:pPr>
      <w:r>
        <w:t>Conclusions</w:t>
      </w:r>
    </w:p>
    <w:p w14:paraId="59FA1958" w14:textId="631D031B" w:rsidR="005371A3" w:rsidRDefault="005371A3" w:rsidP="005371A3">
      <w:pPr>
        <w:rPr>
          <w:rFonts w:cs="Arial"/>
          <w:color w:val="231F20"/>
          <w:lang w:val="en-US"/>
        </w:rPr>
      </w:pPr>
      <w:r>
        <w:rPr>
          <w:rFonts w:cs="Arial"/>
          <w:color w:val="231F20"/>
          <w:lang w:val="en-US"/>
        </w:rPr>
        <w:t xml:space="preserve">In this contribution, we discussed the benefits of introducing a Transaction ID for the F1AP messages. </w:t>
      </w:r>
    </w:p>
    <w:p w14:paraId="085D1C01" w14:textId="77777777" w:rsidR="005371A3" w:rsidRPr="00C82EC5" w:rsidRDefault="005371A3" w:rsidP="005371A3">
      <w:r>
        <w:rPr>
          <w:b/>
        </w:rPr>
        <w:t xml:space="preserve">Proposal 1: RAN3 should introduce an </w:t>
      </w:r>
      <w:r>
        <w:rPr>
          <w:b/>
          <w:i/>
        </w:rPr>
        <w:t>F1AP Transaction ID</w:t>
      </w:r>
      <w:r>
        <w:rPr>
          <w:b/>
        </w:rPr>
        <w:t xml:space="preserve"> IE in every F1AP message.</w:t>
      </w:r>
    </w:p>
    <w:p w14:paraId="7684E5EE" w14:textId="77777777" w:rsidR="0005225F" w:rsidRPr="00CE0424" w:rsidRDefault="0005225F" w:rsidP="0005225F">
      <w:pPr>
        <w:pStyle w:val="Heading1"/>
        <w:jc w:val="both"/>
      </w:pPr>
      <w:r w:rsidRPr="00CE0424">
        <w:t>References</w:t>
      </w:r>
    </w:p>
    <w:p w14:paraId="06264601" w14:textId="064E45AC" w:rsidR="004B5B48" w:rsidRDefault="00DD1879" w:rsidP="003A04CE">
      <w:pPr>
        <w:pStyle w:val="Reference"/>
      </w:pPr>
      <w:bookmarkStart w:id="2" w:name="_Ref484067741"/>
      <w:r>
        <w:t>3GPP TS 38.401 V0.3.0, “NG-RAN; Architecture description”.</w:t>
      </w:r>
    </w:p>
    <w:bookmarkEnd w:id="2"/>
    <w:p w14:paraId="78E9398F" w14:textId="77777777" w:rsidR="0005225F" w:rsidRDefault="0005225F" w:rsidP="0005225F">
      <w:pPr>
        <w:overflowPunct/>
        <w:spacing w:after="0"/>
        <w:textAlignment w:val="auto"/>
        <w:rPr>
          <w:rFonts w:cs="Arial"/>
          <w:color w:val="231F20"/>
        </w:rPr>
      </w:pPr>
    </w:p>
    <w:p w14:paraId="325AB043" w14:textId="77777777" w:rsidR="00D664FB" w:rsidRDefault="00D664FB" w:rsidP="0005225F"/>
    <w:sectPr w:rsidR="00D664F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3FB58" w14:textId="77777777" w:rsidR="00BA2AA6" w:rsidRDefault="00BA2AA6">
      <w:r>
        <w:separator/>
      </w:r>
    </w:p>
  </w:endnote>
  <w:endnote w:type="continuationSeparator" w:id="0">
    <w:p w14:paraId="021944A9" w14:textId="77777777" w:rsidR="00BA2AA6" w:rsidRDefault="00BA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1946DAC"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128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128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8B4AD" w14:textId="77777777" w:rsidR="00BA2AA6" w:rsidRDefault="00BA2AA6">
      <w:r>
        <w:separator/>
      </w:r>
    </w:p>
  </w:footnote>
  <w:footnote w:type="continuationSeparator" w:id="0">
    <w:p w14:paraId="6DED42EC" w14:textId="77777777" w:rsidR="00BA2AA6" w:rsidRDefault="00BA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1E3"/>
    <w:multiLevelType w:val="hybridMultilevel"/>
    <w:tmpl w:val="653C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E3B90"/>
    <w:multiLevelType w:val="multilevel"/>
    <w:tmpl w:val="875A0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020540"/>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AE5544E"/>
    <w:multiLevelType w:val="hybridMultilevel"/>
    <w:tmpl w:val="2E12F922"/>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64163"/>
    <w:multiLevelType w:val="hybridMultilevel"/>
    <w:tmpl w:val="F42E221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653EBB"/>
    <w:multiLevelType w:val="hybridMultilevel"/>
    <w:tmpl w:val="8CEE1B98"/>
    <w:lvl w:ilvl="0" w:tplc="D1C4C70E">
      <w:start w:val="1"/>
      <w:numFmt w:val="decimal"/>
      <w:lvlText w:val="(%1)"/>
      <w:lvlJc w:val="left"/>
      <w:pPr>
        <w:ind w:left="720" w:hanging="360"/>
      </w:pPr>
      <w:rPr>
        <w:rFonts w:cs="Times New Roman"/>
      </w:rPr>
    </w:lvl>
    <w:lvl w:ilvl="1" w:tplc="041D0003">
      <w:start w:val="1"/>
      <w:numFmt w:val="bullet"/>
      <w:lvlText w:val="o"/>
      <w:lvlJc w:val="left"/>
      <w:pPr>
        <w:ind w:left="1440" w:hanging="360"/>
      </w:pPr>
      <w:rPr>
        <w:rFonts w:ascii="Courier New" w:hAnsi="Courier New"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003E91"/>
    <w:multiLevelType w:val="hybridMultilevel"/>
    <w:tmpl w:val="FB9C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15"/>
  </w:num>
  <w:num w:numId="10">
    <w:abstractNumId w:val="1"/>
  </w:num>
  <w:num w:numId="11">
    <w:abstractNumId w:val="2"/>
  </w:num>
  <w:num w:numId="12">
    <w:abstractNumId w:val="14"/>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8"/>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17806"/>
    <w:rsid w:val="00020219"/>
    <w:rsid w:val="0002051C"/>
    <w:rsid w:val="000205E7"/>
    <w:rsid w:val="0002437C"/>
    <w:rsid w:val="0002564D"/>
    <w:rsid w:val="00025ECA"/>
    <w:rsid w:val="00027939"/>
    <w:rsid w:val="000325B8"/>
    <w:rsid w:val="000332BB"/>
    <w:rsid w:val="00034724"/>
    <w:rsid w:val="00034C15"/>
    <w:rsid w:val="00035C99"/>
    <w:rsid w:val="00035FB9"/>
    <w:rsid w:val="00036BA1"/>
    <w:rsid w:val="00036BC9"/>
    <w:rsid w:val="00041AB6"/>
    <w:rsid w:val="000422E2"/>
    <w:rsid w:val="00042F22"/>
    <w:rsid w:val="000436EF"/>
    <w:rsid w:val="000444EF"/>
    <w:rsid w:val="00051FFE"/>
    <w:rsid w:val="0005225F"/>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2A02"/>
    <w:rsid w:val="00084222"/>
    <w:rsid w:val="000855EB"/>
    <w:rsid w:val="00085B52"/>
    <w:rsid w:val="000866F2"/>
    <w:rsid w:val="0009009F"/>
    <w:rsid w:val="00091189"/>
    <w:rsid w:val="00091557"/>
    <w:rsid w:val="0009226C"/>
    <w:rsid w:val="000924C1"/>
    <w:rsid w:val="000924F0"/>
    <w:rsid w:val="00093474"/>
    <w:rsid w:val="0009510F"/>
    <w:rsid w:val="000A0F84"/>
    <w:rsid w:val="000A1B7B"/>
    <w:rsid w:val="000A29E8"/>
    <w:rsid w:val="000A541B"/>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493B"/>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346"/>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478A4"/>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1850"/>
    <w:rsid w:val="00292C8A"/>
    <w:rsid w:val="00292EB7"/>
    <w:rsid w:val="00292F5F"/>
    <w:rsid w:val="002954A0"/>
    <w:rsid w:val="00296029"/>
    <w:rsid w:val="00296227"/>
    <w:rsid w:val="00296F44"/>
    <w:rsid w:val="0029777D"/>
    <w:rsid w:val="002A055E"/>
    <w:rsid w:val="002A1D4E"/>
    <w:rsid w:val="002A2869"/>
    <w:rsid w:val="002A3203"/>
    <w:rsid w:val="002A43B8"/>
    <w:rsid w:val="002B24D6"/>
    <w:rsid w:val="002C41E6"/>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34EE"/>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1D7"/>
    <w:rsid w:val="003242F4"/>
    <w:rsid w:val="00324D23"/>
    <w:rsid w:val="00326C94"/>
    <w:rsid w:val="00331751"/>
    <w:rsid w:val="003321AD"/>
    <w:rsid w:val="003335CC"/>
    <w:rsid w:val="00334579"/>
    <w:rsid w:val="00335858"/>
    <w:rsid w:val="00336BDA"/>
    <w:rsid w:val="00340D15"/>
    <w:rsid w:val="003422E0"/>
    <w:rsid w:val="00342BD7"/>
    <w:rsid w:val="00343A07"/>
    <w:rsid w:val="00343C49"/>
    <w:rsid w:val="003446C2"/>
    <w:rsid w:val="00346DB5"/>
    <w:rsid w:val="00346F8A"/>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55E5"/>
    <w:rsid w:val="0037643E"/>
    <w:rsid w:val="00376544"/>
    <w:rsid w:val="003768D3"/>
    <w:rsid w:val="003773E4"/>
    <w:rsid w:val="00377C7C"/>
    <w:rsid w:val="00377CE1"/>
    <w:rsid w:val="00384B6A"/>
    <w:rsid w:val="00385BF0"/>
    <w:rsid w:val="003860D5"/>
    <w:rsid w:val="00390497"/>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3198"/>
    <w:rsid w:val="004242F4"/>
    <w:rsid w:val="00425E46"/>
    <w:rsid w:val="00427248"/>
    <w:rsid w:val="00430AEE"/>
    <w:rsid w:val="00430C84"/>
    <w:rsid w:val="00432202"/>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2E5"/>
    <w:rsid w:val="00495411"/>
    <w:rsid w:val="004964F1"/>
    <w:rsid w:val="0049713D"/>
    <w:rsid w:val="004A099B"/>
    <w:rsid w:val="004A16BC"/>
    <w:rsid w:val="004A2B94"/>
    <w:rsid w:val="004A3007"/>
    <w:rsid w:val="004B23B9"/>
    <w:rsid w:val="004B28E7"/>
    <w:rsid w:val="004B30AA"/>
    <w:rsid w:val="004B5B48"/>
    <w:rsid w:val="004B7C0C"/>
    <w:rsid w:val="004C1FC6"/>
    <w:rsid w:val="004C3898"/>
    <w:rsid w:val="004C3C78"/>
    <w:rsid w:val="004C6889"/>
    <w:rsid w:val="004C6B3A"/>
    <w:rsid w:val="004C7C52"/>
    <w:rsid w:val="004D0BC4"/>
    <w:rsid w:val="004D36B1"/>
    <w:rsid w:val="004D3B7A"/>
    <w:rsid w:val="004D4429"/>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828"/>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1A3"/>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2505"/>
    <w:rsid w:val="00574170"/>
    <w:rsid w:val="005745BA"/>
    <w:rsid w:val="00580202"/>
    <w:rsid w:val="00582490"/>
    <w:rsid w:val="00582809"/>
    <w:rsid w:val="0058363F"/>
    <w:rsid w:val="00584256"/>
    <w:rsid w:val="0058798C"/>
    <w:rsid w:val="005900FA"/>
    <w:rsid w:val="005935A4"/>
    <w:rsid w:val="00593D18"/>
    <w:rsid w:val="005948C2"/>
    <w:rsid w:val="00594C92"/>
    <w:rsid w:val="00594EA5"/>
    <w:rsid w:val="00595AC4"/>
    <w:rsid w:val="00595DCA"/>
    <w:rsid w:val="0059779B"/>
    <w:rsid w:val="005A209A"/>
    <w:rsid w:val="005A662D"/>
    <w:rsid w:val="005B01C2"/>
    <w:rsid w:val="005B1C72"/>
    <w:rsid w:val="005B35D7"/>
    <w:rsid w:val="005B392A"/>
    <w:rsid w:val="005B3AA3"/>
    <w:rsid w:val="005B6F83"/>
    <w:rsid w:val="005C0360"/>
    <w:rsid w:val="005C33F4"/>
    <w:rsid w:val="005C74FB"/>
    <w:rsid w:val="005D1602"/>
    <w:rsid w:val="005D199D"/>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8E8"/>
    <w:rsid w:val="00604F14"/>
    <w:rsid w:val="00605F62"/>
    <w:rsid w:val="00605F74"/>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2A76"/>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1C57"/>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B89"/>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5B34"/>
    <w:rsid w:val="00726EA6"/>
    <w:rsid w:val="00727208"/>
    <w:rsid w:val="00727364"/>
    <w:rsid w:val="00727680"/>
    <w:rsid w:val="007306CB"/>
    <w:rsid w:val="0073349D"/>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65E"/>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A7D00"/>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17C8"/>
    <w:rsid w:val="007F2D36"/>
    <w:rsid w:val="007F3DE8"/>
    <w:rsid w:val="007F67CC"/>
    <w:rsid w:val="008025B8"/>
    <w:rsid w:val="00803FAE"/>
    <w:rsid w:val="0080605F"/>
    <w:rsid w:val="00807216"/>
    <w:rsid w:val="00807786"/>
    <w:rsid w:val="00811FCB"/>
    <w:rsid w:val="008129AE"/>
    <w:rsid w:val="008158D6"/>
    <w:rsid w:val="00817196"/>
    <w:rsid w:val="00817EDE"/>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2FF1"/>
    <w:rsid w:val="00854422"/>
    <w:rsid w:val="00856911"/>
    <w:rsid w:val="008570A8"/>
    <w:rsid w:val="008576C1"/>
    <w:rsid w:val="00857CD8"/>
    <w:rsid w:val="0086091A"/>
    <w:rsid w:val="008662C1"/>
    <w:rsid w:val="008677FD"/>
    <w:rsid w:val="008700B5"/>
    <w:rsid w:val="008706D4"/>
    <w:rsid w:val="00870CBE"/>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0D9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5BCB"/>
    <w:rsid w:val="008F1E38"/>
    <w:rsid w:val="008F1EAB"/>
    <w:rsid w:val="008F31E6"/>
    <w:rsid w:val="008F33DC"/>
    <w:rsid w:val="008F477F"/>
    <w:rsid w:val="008F54B9"/>
    <w:rsid w:val="008F746D"/>
    <w:rsid w:val="008F7CCF"/>
    <w:rsid w:val="008F7FA9"/>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A9C"/>
    <w:rsid w:val="00913FCB"/>
    <w:rsid w:val="00914AD8"/>
    <w:rsid w:val="00914F30"/>
    <w:rsid w:val="00915EE4"/>
    <w:rsid w:val="00916079"/>
    <w:rsid w:val="00916B0A"/>
    <w:rsid w:val="00917CE9"/>
    <w:rsid w:val="00917F85"/>
    <w:rsid w:val="00920BF2"/>
    <w:rsid w:val="00921212"/>
    <w:rsid w:val="0092199D"/>
    <w:rsid w:val="00922010"/>
    <w:rsid w:val="00931BD9"/>
    <w:rsid w:val="00934BBC"/>
    <w:rsid w:val="00934CE7"/>
    <w:rsid w:val="009353C8"/>
    <w:rsid w:val="00936682"/>
    <w:rsid w:val="009368F3"/>
    <w:rsid w:val="00937917"/>
    <w:rsid w:val="00940B89"/>
    <w:rsid w:val="00941636"/>
    <w:rsid w:val="00942317"/>
    <w:rsid w:val="00942875"/>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8788C"/>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3915"/>
    <w:rsid w:val="009A4071"/>
    <w:rsid w:val="009A462D"/>
    <w:rsid w:val="009A5CBA"/>
    <w:rsid w:val="009A5E59"/>
    <w:rsid w:val="009A6D4F"/>
    <w:rsid w:val="009B1F30"/>
    <w:rsid w:val="009B1FB2"/>
    <w:rsid w:val="009B2BDC"/>
    <w:rsid w:val="009B3AC2"/>
    <w:rsid w:val="009B4DF4"/>
    <w:rsid w:val="009B564E"/>
    <w:rsid w:val="009B5FD9"/>
    <w:rsid w:val="009B6D6D"/>
    <w:rsid w:val="009B7E87"/>
    <w:rsid w:val="009C3FF0"/>
    <w:rsid w:val="009C403E"/>
    <w:rsid w:val="009C62B8"/>
    <w:rsid w:val="009C6918"/>
    <w:rsid w:val="009D0BF6"/>
    <w:rsid w:val="009D0E65"/>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1BD6"/>
    <w:rsid w:val="00A120FD"/>
    <w:rsid w:val="00A13E54"/>
    <w:rsid w:val="00A13ECD"/>
    <w:rsid w:val="00A17F63"/>
    <w:rsid w:val="00A2193B"/>
    <w:rsid w:val="00A2351A"/>
    <w:rsid w:val="00A23F38"/>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52E0"/>
    <w:rsid w:val="00AA63D9"/>
    <w:rsid w:val="00AA7980"/>
    <w:rsid w:val="00AB0AE7"/>
    <w:rsid w:val="00AB0BC8"/>
    <w:rsid w:val="00AB11CA"/>
    <w:rsid w:val="00AB14D9"/>
    <w:rsid w:val="00AB4AB8"/>
    <w:rsid w:val="00AB5312"/>
    <w:rsid w:val="00AB5F2D"/>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03F"/>
    <w:rsid w:val="00AF7803"/>
    <w:rsid w:val="00B00123"/>
    <w:rsid w:val="00B00417"/>
    <w:rsid w:val="00B006FE"/>
    <w:rsid w:val="00B007CB"/>
    <w:rsid w:val="00B02AA9"/>
    <w:rsid w:val="00B02FA3"/>
    <w:rsid w:val="00B05084"/>
    <w:rsid w:val="00B0790E"/>
    <w:rsid w:val="00B07929"/>
    <w:rsid w:val="00B112AF"/>
    <w:rsid w:val="00B157F9"/>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5A52"/>
    <w:rsid w:val="00B46175"/>
    <w:rsid w:val="00B474F0"/>
    <w:rsid w:val="00B5105F"/>
    <w:rsid w:val="00B5151B"/>
    <w:rsid w:val="00B53ECA"/>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5CB"/>
    <w:rsid w:val="00B81A6C"/>
    <w:rsid w:val="00B85DE5"/>
    <w:rsid w:val="00B85FD1"/>
    <w:rsid w:val="00B90F73"/>
    <w:rsid w:val="00B924C8"/>
    <w:rsid w:val="00B93575"/>
    <w:rsid w:val="00B93B59"/>
    <w:rsid w:val="00B9406A"/>
    <w:rsid w:val="00B9465A"/>
    <w:rsid w:val="00B94A0A"/>
    <w:rsid w:val="00B96F61"/>
    <w:rsid w:val="00BA2280"/>
    <w:rsid w:val="00BA23D5"/>
    <w:rsid w:val="00BA2A08"/>
    <w:rsid w:val="00BA2AA6"/>
    <w:rsid w:val="00BA4212"/>
    <w:rsid w:val="00BA56D2"/>
    <w:rsid w:val="00BA5DB5"/>
    <w:rsid w:val="00BA73CA"/>
    <w:rsid w:val="00BA76E0"/>
    <w:rsid w:val="00BB0088"/>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2D65"/>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4E8"/>
    <w:rsid w:val="00C26BDE"/>
    <w:rsid w:val="00C26FAA"/>
    <w:rsid w:val="00C279B5"/>
    <w:rsid w:val="00C27C45"/>
    <w:rsid w:val="00C34105"/>
    <w:rsid w:val="00C3719D"/>
    <w:rsid w:val="00C379C1"/>
    <w:rsid w:val="00C440A0"/>
    <w:rsid w:val="00C508DE"/>
    <w:rsid w:val="00C51EEF"/>
    <w:rsid w:val="00C54995"/>
    <w:rsid w:val="00C54D41"/>
    <w:rsid w:val="00C60783"/>
    <w:rsid w:val="00C63FF1"/>
    <w:rsid w:val="00C64672"/>
    <w:rsid w:val="00C701FA"/>
    <w:rsid w:val="00C70697"/>
    <w:rsid w:val="00C71BFC"/>
    <w:rsid w:val="00C72888"/>
    <w:rsid w:val="00C72EF4"/>
    <w:rsid w:val="00C743E5"/>
    <w:rsid w:val="00C74487"/>
    <w:rsid w:val="00C759A5"/>
    <w:rsid w:val="00C75D2F"/>
    <w:rsid w:val="00C760B6"/>
    <w:rsid w:val="00C764EC"/>
    <w:rsid w:val="00C7671A"/>
    <w:rsid w:val="00C767BE"/>
    <w:rsid w:val="00C76963"/>
    <w:rsid w:val="00C76E3C"/>
    <w:rsid w:val="00C81568"/>
    <w:rsid w:val="00C8616B"/>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4136"/>
    <w:rsid w:val="00CF5803"/>
    <w:rsid w:val="00CF625B"/>
    <w:rsid w:val="00CF687E"/>
    <w:rsid w:val="00CF6EC5"/>
    <w:rsid w:val="00D0115B"/>
    <w:rsid w:val="00D0349B"/>
    <w:rsid w:val="00D04434"/>
    <w:rsid w:val="00D07B1E"/>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6EF"/>
    <w:rsid w:val="00D65A4C"/>
    <w:rsid w:val="00D66155"/>
    <w:rsid w:val="00D66434"/>
    <w:rsid w:val="00D664FB"/>
    <w:rsid w:val="00D66880"/>
    <w:rsid w:val="00D668B2"/>
    <w:rsid w:val="00D679B2"/>
    <w:rsid w:val="00D7083C"/>
    <w:rsid w:val="00D708B0"/>
    <w:rsid w:val="00D70E73"/>
    <w:rsid w:val="00D72831"/>
    <w:rsid w:val="00D74696"/>
    <w:rsid w:val="00D749C9"/>
    <w:rsid w:val="00D75695"/>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0203"/>
    <w:rsid w:val="00D9196D"/>
    <w:rsid w:val="00D92982"/>
    <w:rsid w:val="00D96606"/>
    <w:rsid w:val="00DA0C42"/>
    <w:rsid w:val="00DA0C92"/>
    <w:rsid w:val="00DA305E"/>
    <w:rsid w:val="00DA5007"/>
    <w:rsid w:val="00DA5417"/>
    <w:rsid w:val="00DA56E8"/>
    <w:rsid w:val="00DA79E6"/>
    <w:rsid w:val="00DB0A9F"/>
    <w:rsid w:val="00DB0AB1"/>
    <w:rsid w:val="00DB377D"/>
    <w:rsid w:val="00DB5113"/>
    <w:rsid w:val="00DC09E4"/>
    <w:rsid w:val="00DC238D"/>
    <w:rsid w:val="00DC2D36"/>
    <w:rsid w:val="00DC53EF"/>
    <w:rsid w:val="00DC65C9"/>
    <w:rsid w:val="00DC6710"/>
    <w:rsid w:val="00DC6807"/>
    <w:rsid w:val="00DC6E6F"/>
    <w:rsid w:val="00DD1284"/>
    <w:rsid w:val="00DD1879"/>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3F0E"/>
    <w:rsid w:val="00E34188"/>
    <w:rsid w:val="00E345CD"/>
    <w:rsid w:val="00E34B6E"/>
    <w:rsid w:val="00E35559"/>
    <w:rsid w:val="00E3566D"/>
    <w:rsid w:val="00E3723A"/>
    <w:rsid w:val="00E37860"/>
    <w:rsid w:val="00E40311"/>
    <w:rsid w:val="00E446F1"/>
    <w:rsid w:val="00E46886"/>
    <w:rsid w:val="00E46AD1"/>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612A"/>
    <w:rsid w:val="00EA7A41"/>
    <w:rsid w:val="00EB077B"/>
    <w:rsid w:val="00EB3608"/>
    <w:rsid w:val="00EB4928"/>
    <w:rsid w:val="00EB4D0A"/>
    <w:rsid w:val="00EB4EA2"/>
    <w:rsid w:val="00EC236F"/>
    <w:rsid w:val="00EC27C6"/>
    <w:rsid w:val="00EC3D2D"/>
    <w:rsid w:val="00EC4207"/>
    <w:rsid w:val="00EC5653"/>
    <w:rsid w:val="00EC60B5"/>
    <w:rsid w:val="00EC71CE"/>
    <w:rsid w:val="00ED1006"/>
    <w:rsid w:val="00ED222F"/>
    <w:rsid w:val="00ED543E"/>
    <w:rsid w:val="00ED5AB3"/>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E0C"/>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3D4B"/>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2B1"/>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8598">
      <w:bodyDiv w:val="1"/>
      <w:marLeft w:val="0"/>
      <w:marRight w:val="0"/>
      <w:marTop w:val="0"/>
      <w:marBottom w:val="0"/>
      <w:divBdr>
        <w:top w:val="none" w:sz="0" w:space="0" w:color="auto"/>
        <w:left w:val="none" w:sz="0" w:space="0" w:color="auto"/>
        <w:bottom w:val="none" w:sz="0" w:space="0" w:color="auto"/>
        <w:right w:val="none" w:sz="0" w:space="0" w:color="auto"/>
      </w:divBdr>
    </w:div>
    <w:div w:id="221018508">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080373158">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55226245">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713CA0DC-1C6E-451B-BE10-7E317DC6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3463</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368</cp:revision>
  <cp:lastPrinted>2008-01-31T06:09:00Z</cp:lastPrinted>
  <dcterms:created xsi:type="dcterms:W3CDTF">2017-02-04T03:01:00Z</dcterms:created>
  <dcterms:modified xsi:type="dcterms:W3CDTF">2017-11-17T20:09:00Z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